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9CD45" w14:textId="77777777" w:rsidR="00B2052A" w:rsidRPr="00B2052A" w:rsidRDefault="00B2052A">
      <w:pPr>
        <w:rPr>
          <w:rFonts w:ascii="Britannic Bold" w:hAnsi="Britannic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B2052A" w:rsidRPr="00B2052A" w14:paraId="11A48E75" w14:textId="77777777" w:rsidTr="00DB5B6B">
        <w:tc>
          <w:tcPr>
            <w:tcW w:w="3505" w:type="dxa"/>
            <w:shd w:val="clear" w:color="auto" w:fill="E7E6E6" w:themeFill="background2"/>
          </w:tcPr>
          <w:p w14:paraId="2CBD7D8B" w14:textId="77777777" w:rsidR="00B2052A" w:rsidRPr="00B2052A" w:rsidRDefault="00B2052A" w:rsidP="00B2052A">
            <w:pPr>
              <w:jc w:val="center"/>
              <w:rPr>
                <w:rFonts w:ascii="Britannic Bold" w:hAnsi="Britannic Bold"/>
                <w:b/>
                <w:sz w:val="28"/>
                <w:u w:val="single"/>
              </w:rPr>
            </w:pPr>
          </w:p>
          <w:p w14:paraId="05AABCEF" w14:textId="6B04A868" w:rsidR="00B2052A" w:rsidRPr="00B2052A" w:rsidRDefault="00B2052A" w:rsidP="00B2052A">
            <w:pPr>
              <w:jc w:val="center"/>
              <w:rPr>
                <w:rFonts w:ascii="Britannic Bold" w:hAnsi="Britannic Bold"/>
                <w:b/>
                <w:sz w:val="28"/>
                <w:u w:val="single"/>
              </w:rPr>
            </w:pPr>
            <w:r w:rsidRPr="00B2052A">
              <w:rPr>
                <w:rFonts w:ascii="Britannic Bold" w:hAnsi="Britannic Bold"/>
                <w:b/>
                <w:sz w:val="28"/>
                <w:u w:val="single"/>
              </w:rPr>
              <w:t>Category/Course</w:t>
            </w:r>
          </w:p>
          <w:p w14:paraId="4BBD8E69" w14:textId="369B7A2C" w:rsidR="00B2052A" w:rsidRPr="00B2052A" w:rsidRDefault="00B2052A" w:rsidP="00B2052A">
            <w:pPr>
              <w:jc w:val="center"/>
              <w:rPr>
                <w:rFonts w:ascii="Britannic Bold" w:hAnsi="Britannic Bold"/>
                <w:b/>
                <w:sz w:val="28"/>
                <w:u w:val="single"/>
              </w:rPr>
            </w:pPr>
          </w:p>
        </w:tc>
        <w:tc>
          <w:tcPr>
            <w:tcW w:w="5845" w:type="dxa"/>
            <w:shd w:val="clear" w:color="auto" w:fill="E7E6E6" w:themeFill="background2"/>
          </w:tcPr>
          <w:p w14:paraId="3A4948D1" w14:textId="77777777" w:rsidR="00B2052A" w:rsidRPr="00B2052A" w:rsidRDefault="00B2052A" w:rsidP="00B2052A">
            <w:pPr>
              <w:jc w:val="center"/>
              <w:rPr>
                <w:rFonts w:ascii="Britannic Bold" w:hAnsi="Britannic Bold"/>
                <w:b/>
                <w:sz w:val="28"/>
                <w:u w:val="single"/>
              </w:rPr>
            </w:pPr>
          </w:p>
          <w:p w14:paraId="420D41DD" w14:textId="7C85F65D" w:rsidR="00B2052A" w:rsidRPr="00B2052A" w:rsidRDefault="00B2052A" w:rsidP="00B2052A">
            <w:pPr>
              <w:jc w:val="center"/>
              <w:rPr>
                <w:rFonts w:ascii="Britannic Bold" w:hAnsi="Britannic Bold"/>
                <w:b/>
                <w:sz w:val="28"/>
                <w:u w:val="single"/>
              </w:rPr>
            </w:pPr>
            <w:r w:rsidRPr="00B2052A">
              <w:rPr>
                <w:rFonts w:ascii="Britannic Bold" w:hAnsi="Britannic Bold"/>
                <w:b/>
                <w:sz w:val="28"/>
                <w:u w:val="single"/>
              </w:rPr>
              <w:t>Supplies Needed</w:t>
            </w:r>
          </w:p>
        </w:tc>
      </w:tr>
      <w:tr w:rsidR="00B2052A" w:rsidRPr="00B2052A" w14:paraId="06BD432F" w14:textId="77777777" w:rsidTr="00507C08">
        <w:tc>
          <w:tcPr>
            <w:tcW w:w="3505" w:type="dxa"/>
          </w:tcPr>
          <w:p w14:paraId="739A0699" w14:textId="77777777" w:rsidR="00B2052A" w:rsidRPr="00507C08" w:rsidRDefault="00B2052A" w:rsidP="00B2052A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</w:p>
          <w:p w14:paraId="7E50056C" w14:textId="61BA9EF5" w:rsidR="00B2052A" w:rsidRPr="00507C08" w:rsidRDefault="00B2052A" w:rsidP="00B2052A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  <w:r w:rsidRPr="00507C08">
              <w:rPr>
                <w:rFonts w:ascii="Britannic Bold" w:hAnsi="Britannic Bold"/>
                <w:sz w:val="26"/>
                <w:szCs w:val="26"/>
              </w:rPr>
              <w:t>General</w:t>
            </w:r>
          </w:p>
          <w:p w14:paraId="3F9AC417" w14:textId="0312ABA8" w:rsidR="00B2052A" w:rsidRPr="00507C08" w:rsidRDefault="00B2052A" w:rsidP="00B2052A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  <w:r w:rsidRPr="00507C08">
              <w:rPr>
                <w:rFonts w:ascii="Britannic Bold" w:hAnsi="Britannic Bold"/>
                <w:sz w:val="26"/>
                <w:szCs w:val="26"/>
              </w:rPr>
              <w:t>(to be carried at all times)</w:t>
            </w:r>
          </w:p>
          <w:p w14:paraId="3E4F4B90" w14:textId="77777777" w:rsidR="00B2052A" w:rsidRPr="00507C08" w:rsidRDefault="00B2052A" w:rsidP="00B2052A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</w:p>
          <w:p w14:paraId="4A7FCFD6" w14:textId="77777777" w:rsidR="00B2052A" w:rsidRPr="00507C08" w:rsidRDefault="00B2052A" w:rsidP="00B2052A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</w:p>
          <w:p w14:paraId="7071CC93" w14:textId="77777777" w:rsidR="00B2052A" w:rsidRPr="00507C08" w:rsidRDefault="00B2052A" w:rsidP="00B2052A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</w:p>
          <w:p w14:paraId="28C05B5F" w14:textId="77777777" w:rsidR="00B2052A" w:rsidRPr="00507C08" w:rsidRDefault="00B2052A" w:rsidP="00B2052A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</w:p>
          <w:p w14:paraId="70F9E9CE" w14:textId="58C21584" w:rsidR="00B2052A" w:rsidRPr="00507C08" w:rsidRDefault="00B2052A" w:rsidP="00B2052A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</w:p>
        </w:tc>
        <w:tc>
          <w:tcPr>
            <w:tcW w:w="5845" w:type="dxa"/>
          </w:tcPr>
          <w:p w14:paraId="0E7A708B" w14:textId="77777777" w:rsidR="00B2052A" w:rsidRPr="00DB5B6B" w:rsidRDefault="00B2052A">
            <w:pPr>
              <w:rPr>
                <w:rFonts w:ascii="Britannic Bold" w:hAnsi="Britannic Bold"/>
                <w:sz w:val="26"/>
                <w:szCs w:val="26"/>
              </w:rPr>
            </w:pPr>
          </w:p>
          <w:p w14:paraId="0552CBC7" w14:textId="77777777" w:rsidR="00DB5B6B" w:rsidRPr="00DB5B6B" w:rsidRDefault="00DB5B6B" w:rsidP="00DB5B6B">
            <w:pPr>
              <w:numPr>
                <w:ilvl w:val="0"/>
                <w:numId w:val="13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Backpack</w:t>
            </w:r>
          </w:p>
          <w:p w14:paraId="54603EC6" w14:textId="77777777" w:rsidR="00DB5B6B" w:rsidRPr="00DB5B6B" w:rsidRDefault="00DB5B6B" w:rsidP="00DB5B6B">
            <w:pPr>
              <w:numPr>
                <w:ilvl w:val="0"/>
                <w:numId w:val="13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Loose-leaf notebook paper</w:t>
            </w:r>
          </w:p>
          <w:p w14:paraId="0B551596" w14:textId="77777777" w:rsidR="00DB5B6B" w:rsidRPr="00DB5B6B" w:rsidRDefault="00DB5B6B" w:rsidP="00DB5B6B">
            <w:pPr>
              <w:numPr>
                <w:ilvl w:val="0"/>
                <w:numId w:val="13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Pencil pouch</w:t>
            </w:r>
          </w:p>
          <w:p w14:paraId="5A29E54C" w14:textId="77777777" w:rsidR="00DB5B6B" w:rsidRPr="00DB5B6B" w:rsidRDefault="00DB5B6B" w:rsidP="00DB5B6B">
            <w:pPr>
              <w:numPr>
                <w:ilvl w:val="0"/>
                <w:numId w:val="13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Blue/black pens</w:t>
            </w:r>
          </w:p>
          <w:p w14:paraId="144E6B3B" w14:textId="77777777" w:rsidR="00DB5B6B" w:rsidRPr="00DB5B6B" w:rsidRDefault="00DB5B6B" w:rsidP="00DB5B6B">
            <w:pPr>
              <w:numPr>
                <w:ilvl w:val="0"/>
                <w:numId w:val="13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Red pens</w:t>
            </w:r>
          </w:p>
          <w:p w14:paraId="1F746903" w14:textId="77777777" w:rsidR="00DB5B6B" w:rsidRPr="00DB5B6B" w:rsidRDefault="00DB5B6B" w:rsidP="00DB5B6B">
            <w:pPr>
              <w:numPr>
                <w:ilvl w:val="0"/>
                <w:numId w:val="13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#2 pencils</w:t>
            </w:r>
          </w:p>
          <w:p w14:paraId="4FED62DE" w14:textId="77777777" w:rsidR="00DB5B6B" w:rsidRPr="00DB5B6B" w:rsidRDefault="00DB5B6B" w:rsidP="00DB5B6B">
            <w:pPr>
              <w:numPr>
                <w:ilvl w:val="0"/>
                <w:numId w:val="13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Handheld pencil sharpener</w:t>
            </w:r>
          </w:p>
          <w:p w14:paraId="60F6C320" w14:textId="77777777" w:rsidR="00DB5B6B" w:rsidRPr="00DB5B6B" w:rsidRDefault="00DB5B6B" w:rsidP="00DB5B6B">
            <w:pPr>
              <w:numPr>
                <w:ilvl w:val="0"/>
                <w:numId w:val="13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Combination lock (classic locks only!)</w:t>
            </w:r>
          </w:p>
          <w:p w14:paraId="75A892B7" w14:textId="77777777" w:rsidR="00DB5B6B" w:rsidRPr="00DB5B6B" w:rsidRDefault="00DB5B6B" w:rsidP="00DB5B6B">
            <w:pPr>
              <w:numPr>
                <w:ilvl w:val="0"/>
                <w:numId w:val="13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Earphones</w:t>
            </w:r>
          </w:p>
          <w:p w14:paraId="5F116C7E" w14:textId="77777777" w:rsidR="00DB5B6B" w:rsidRPr="00DB5B6B" w:rsidRDefault="00DB5B6B" w:rsidP="00DB5B6B">
            <w:pPr>
              <w:numPr>
                <w:ilvl w:val="0"/>
                <w:numId w:val="13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Dry-erase markers</w:t>
            </w:r>
          </w:p>
          <w:p w14:paraId="3A7BFAE9" w14:textId="77777777" w:rsidR="00DB5B6B" w:rsidRPr="00DB5B6B" w:rsidRDefault="00DB5B6B" w:rsidP="00DB5B6B">
            <w:pPr>
              <w:numPr>
                <w:ilvl w:val="0"/>
                <w:numId w:val="13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Eraser for dry-erase markers</w:t>
            </w:r>
          </w:p>
          <w:p w14:paraId="41558E04" w14:textId="77777777" w:rsidR="00DB5B6B" w:rsidRPr="00DB5B6B" w:rsidRDefault="00DB5B6B" w:rsidP="00DB5B6B">
            <w:pPr>
              <w:numPr>
                <w:ilvl w:val="0"/>
                <w:numId w:val="13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Colored pencils</w:t>
            </w:r>
          </w:p>
          <w:p w14:paraId="0A361356" w14:textId="77777777" w:rsidR="00DB5B6B" w:rsidRPr="00DB5B6B" w:rsidRDefault="00DB5B6B" w:rsidP="00DB5B6B">
            <w:pPr>
              <w:numPr>
                <w:ilvl w:val="0"/>
                <w:numId w:val="13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Scissors</w:t>
            </w:r>
          </w:p>
          <w:p w14:paraId="728C10AB" w14:textId="77777777" w:rsidR="00DB5B6B" w:rsidRPr="00DB5B6B" w:rsidRDefault="00DB5B6B" w:rsidP="00DB5B6B">
            <w:pPr>
              <w:numPr>
                <w:ilvl w:val="0"/>
                <w:numId w:val="13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Glue sticks</w:t>
            </w:r>
          </w:p>
          <w:p w14:paraId="3E8B72BB" w14:textId="155E2FEC" w:rsidR="00DB5B6B" w:rsidRPr="007E32E1" w:rsidRDefault="00DB5B6B" w:rsidP="007E32E1">
            <w:pPr>
              <w:numPr>
                <w:ilvl w:val="0"/>
                <w:numId w:val="13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5 Highlighters (yellow, orange, blue, green, pink)</w:t>
            </w:r>
            <w:bookmarkStart w:id="0" w:name="_GoBack"/>
            <w:bookmarkEnd w:id="0"/>
          </w:p>
        </w:tc>
      </w:tr>
      <w:tr w:rsidR="00B2052A" w:rsidRPr="00B2052A" w14:paraId="4D78CAA0" w14:textId="77777777" w:rsidTr="00DB5B6B">
        <w:tc>
          <w:tcPr>
            <w:tcW w:w="3505" w:type="dxa"/>
            <w:shd w:val="clear" w:color="auto" w:fill="E7E6E6" w:themeFill="background2"/>
          </w:tcPr>
          <w:p w14:paraId="2437BEC4" w14:textId="77777777" w:rsidR="00B2052A" w:rsidRPr="00507C08" w:rsidRDefault="00B2052A" w:rsidP="00B2052A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</w:p>
          <w:p w14:paraId="123C7057" w14:textId="253A2BC1" w:rsidR="00B2052A" w:rsidRPr="00507C08" w:rsidRDefault="00B2052A" w:rsidP="00B2052A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  <w:r w:rsidRPr="00507C08">
              <w:rPr>
                <w:rFonts w:ascii="Britannic Bold" w:hAnsi="Britannic Bold"/>
                <w:sz w:val="26"/>
                <w:szCs w:val="26"/>
              </w:rPr>
              <w:t>Homeroom</w:t>
            </w:r>
          </w:p>
          <w:p w14:paraId="25C70DFC" w14:textId="099E1FF3" w:rsidR="00B2052A" w:rsidRPr="00507C08" w:rsidRDefault="00B2052A" w:rsidP="00B2052A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</w:p>
        </w:tc>
        <w:tc>
          <w:tcPr>
            <w:tcW w:w="5845" w:type="dxa"/>
            <w:shd w:val="clear" w:color="auto" w:fill="E7E6E6" w:themeFill="background2"/>
          </w:tcPr>
          <w:p w14:paraId="6A8E7E46" w14:textId="77777777" w:rsidR="00B2052A" w:rsidRPr="00DB5B6B" w:rsidRDefault="00B2052A">
            <w:pPr>
              <w:rPr>
                <w:rFonts w:ascii="Britannic Bold" w:hAnsi="Britannic Bold"/>
                <w:sz w:val="26"/>
                <w:szCs w:val="26"/>
              </w:rPr>
            </w:pPr>
          </w:p>
          <w:p w14:paraId="17144FC3" w14:textId="77777777" w:rsidR="00DB5B6B" w:rsidRPr="00DB5B6B" w:rsidRDefault="00DB5B6B" w:rsidP="00DB5B6B">
            <w:pPr>
              <w:numPr>
                <w:ilvl w:val="0"/>
                <w:numId w:val="12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3 boxes of tissue</w:t>
            </w:r>
          </w:p>
          <w:p w14:paraId="0144A9CF" w14:textId="77777777" w:rsidR="00DB5B6B" w:rsidRPr="00DB5B6B" w:rsidRDefault="00DB5B6B" w:rsidP="00DB5B6B">
            <w:pPr>
              <w:numPr>
                <w:ilvl w:val="0"/>
                <w:numId w:val="12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1 container of Clorox wipes</w:t>
            </w:r>
          </w:p>
          <w:p w14:paraId="423325FE" w14:textId="77777777" w:rsidR="00DB5B6B" w:rsidRPr="00DB5B6B" w:rsidRDefault="00DB5B6B" w:rsidP="00DB5B6B">
            <w:pPr>
              <w:numPr>
                <w:ilvl w:val="0"/>
                <w:numId w:val="12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1 bottle of hand sanitizer</w:t>
            </w:r>
          </w:p>
          <w:p w14:paraId="3F45592A" w14:textId="77777777" w:rsidR="00DB5B6B" w:rsidRPr="00DB5B6B" w:rsidRDefault="00DB5B6B" w:rsidP="00DB5B6B">
            <w:pPr>
              <w:numPr>
                <w:ilvl w:val="0"/>
                <w:numId w:val="12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1 roll of paper towels</w:t>
            </w:r>
          </w:p>
          <w:p w14:paraId="627A8808" w14:textId="77777777" w:rsidR="00DB5B6B" w:rsidRPr="00DB5B6B" w:rsidRDefault="00DB5B6B" w:rsidP="00DB5B6B">
            <w:pPr>
              <w:numPr>
                <w:ilvl w:val="0"/>
                <w:numId w:val="12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1 ream of Astrobrights colored paper or cardstock</w:t>
            </w:r>
          </w:p>
          <w:p w14:paraId="607040F4" w14:textId="43AD4DCD" w:rsidR="00B2052A" w:rsidRPr="00DB5B6B" w:rsidRDefault="00B2052A">
            <w:pPr>
              <w:rPr>
                <w:rFonts w:ascii="Britannic Bold" w:hAnsi="Britannic Bold"/>
                <w:sz w:val="26"/>
                <w:szCs w:val="26"/>
              </w:rPr>
            </w:pPr>
          </w:p>
        </w:tc>
      </w:tr>
      <w:tr w:rsidR="00B2052A" w:rsidRPr="00B2052A" w14:paraId="6CFC0EFD" w14:textId="77777777" w:rsidTr="00507C08">
        <w:tc>
          <w:tcPr>
            <w:tcW w:w="3505" w:type="dxa"/>
          </w:tcPr>
          <w:p w14:paraId="6AFFB446" w14:textId="6EB3CF46" w:rsidR="00B2052A" w:rsidRPr="00507C08" w:rsidRDefault="00B2052A" w:rsidP="00B2052A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</w:p>
          <w:p w14:paraId="0323955D" w14:textId="3328B5D8" w:rsidR="00B2052A" w:rsidRPr="00507C08" w:rsidRDefault="00B2052A" w:rsidP="00B2052A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  <w:r w:rsidRPr="00507C08">
              <w:rPr>
                <w:rFonts w:ascii="Britannic Bold" w:hAnsi="Britannic Bold"/>
                <w:sz w:val="26"/>
                <w:szCs w:val="26"/>
              </w:rPr>
              <w:t>RTI</w:t>
            </w:r>
          </w:p>
          <w:p w14:paraId="2E022AE0" w14:textId="4825BE3B" w:rsidR="00B2052A" w:rsidRPr="00507C08" w:rsidRDefault="00B2052A" w:rsidP="00B2052A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</w:p>
        </w:tc>
        <w:tc>
          <w:tcPr>
            <w:tcW w:w="5845" w:type="dxa"/>
          </w:tcPr>
          <w:p w14:paraId="17A22F45" w14:textId="77777777" w:rsidR="00B2052A" w:rsidRPr="00DB5B6B" w:rsidRDefault="00B2052A">
            <w:pPr>
              <w:rPr>
                <w:rFonts w:ascii="Britannic Bold" w:hAnsi="Britannic Bold"/>
                <w:sz w:val="26"/>
                <w:szCs w:val="26"/>
              </w:rPr>
            </w:pPr>
          </w:p>
          <w:p w14:paraId="73D8A5A5" w14:textId="77777777" w:rsidR="00B2052A" w:rsidRPr="00DB5B6B" w:rsidRDefault="00B2052A" w:rsidP="00B2052A">
            <w:pPr>
              <w:pStyle w:val="ListParagraph"/>
              <w:numPr>
                <w:ilvl w:val="0"/>
                <w:numId w:val="3"/>
              </w:numPr>
              <w:rPr>
                <w:rFonts w:ascii="Britannic Bold" w:hAnsi="Britannic Bold"/>
                <w:sz w:val="26"/>
                <w:szCs w:val="26"/>
              </w:rPr>
            </w:pPr>
            <w:r w:rsidRPr="00DB5B6B">
              <w:rPr>
                <w:rFonts w:ascii="Britannic Bold" w:hAnsi="Britannic Bold"/>
                <w:sz w:val="26"/>
                <w:szCs w:val="26"/>
              </w:rPr>
              <w:t>1 2-pocket folder with brads </w:t>
            </w:r>
          </w:p>
          <w:p w14:paraId="2433A98B" w14:textId="24EEAFBD" w:rsidR="00B2052A" w:rsidRPr="00DB5B6B" w:rsidRDefault="00B2052A" w:rsidP="00B2052A">
            <w:pPr>
              <w:pStyle w:val="ListParagraph"/>
              <w:rPr>
                <w:rFonts w:ascii="Britannic Bold" w:hAnsi="Britannic Bold"/>
                <w:sz w:val="26"/>
                <w:szCs w:val="26"/>
              </w:rPr>
            </w:pPr>
          </w:p>
        </w:tc>
      </w:tr>
      <w:tr w:rsidR="00B2052A" w:rsidRPr="00B2052A" w14:paraId="1ECCA086" w14:textId="77777777" w:rsidTr="00DB5B6B">
        <w:tc>
          <w:tcPr>
            <w:tcW w:w="3505" w:type="dxa"/>
            <w:shd w:val="clear" w:color="auto" w:fill="E7E6E6" w:themeFill="background2"/>
          </w:tcPr>
          <w:p w14:paraId="1FC4C6CE" w14:textId="77777777" w:rsidR="00B2052A" w:rsidRPr="00507C08" w:rsidRDefault="00B2052A" w:rsidP="00B2052A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</w:p>
          <w:p w14:paraId="70FEF11B" w14:textId="066B9A18" w:rsidR="00B2052A" w:rsidRPr="00507C08" w:rsidRDefault="00B2052A" w:rsidP="00B2052A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  <w:r w:rsidRPr="00507C08">
              <w:rPr>
                <w:rFonts w:ascii="Britannic Bold" w:hAnsi="Britannic Bold"/>
                <w:sz w:val="26"/>
                <w:szCs w:val="26"/>
              </w:rPr>
              <w:t>Math</w:t>
            </w:r>
          </w:p>
          <w:p w14:paraId="35027227" w14:textId="77777777" w:rsidR="00B2052A" w:rsidRPr="00507C08" w:rsidRDefault="00B2052A" w:rsidP="00B2052A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</w:p>
          <w:p w14:paraId="2EB5F44D" w14:textId="77777777" w:rsidR="00B2052A" w:rsidRPr="00507C08" w:rsidRDefault="00B2052A" w:rsidP="00B2052A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</w:p>
          <w:p w14:paraId="1E89D5F2" w14:textId="77777777" w:rsidR="00B2052A" w:rsidRPr="00507C08" w:rsidRDefault="00B2052A" w:rsidP="00B2052A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</w:p>
          <w:p w14:paraId="1CD7E36B" w14:textId="68703265" w:rsidR="00B2052A" w:rsidRPr="00507C08" w:rsidRDefault="00B2052A" w:rsidP="00B2052A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</w:p>
        </w:tc>
        <w:tc>
          <w:tcPr>
            <w:tcW w:w="5845" w:type="dxa"/>
            <w:shd w:val="clear" w:color="auto" w:fill="E7E6E6" w:themeFill="background2"/>
          </w:tcPr>
          <w:p w14:paraId="3A39CF93" w14:textId="77777777" w:rsidR="00B2052A" w:rsidRPr="00DB5B6B" w:rsidRDefault="00B2052A">
            <w:pPr>
              <w:rPr>
                <w:rFonts w:ascii="Britannic Bold" w:hAnsi="Britannic Bold"/>
                <w:sz w:val="26"/>
                <w:szCs w:val="26"/>
              </w:rPr>
            </w:pPr>
          </w:p>
          <w:p w14:paraId="231DB309" w14:textId="2207142B" w:rsidR="00DB5B6B" w:rsidRPr="00DB5B6B" w:rsidRDefault="00DB5B6B" w:rsidP="00DB5B6B">
            <w:pPr>
              <w:numPr>
                <w:ilvl w:val="0"/>
                <w:numId w:val="3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1 pkg. of graph paper</w:t>
            </w:r>
            <w:r w:rsidR="00AB61D8">
              <w:rPr>
                <w:rFonts w:ascii="Britannic Bold" w:hAnsi="Britannic Bold"/>
                <w:sz w:val="26"/>
                <w:szCs w:val="26"/>
                <w:lang w:val="en"/>
              </w:rPr>
              <w:t xml:space="preserve"> (give to math teacher)</w:t>
            </w:r>
          </w:p>
          <w:p w14:paraId="1244EF66" w14:textId="77777777" w:rsidR="00DB5B6B" w:rsidRPr="00DB5B6B" w:rsidRDefault="00DB5B6B" w:rsidP="00DB5B6B">
            <w:pPr>
              <w:numPr>
                <w:ilvl w:val="0"/>
                <w:numId w:val="3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Calculator (TI-30XIIS)</w:t>
            </w:r>
          </w:p>
          <w:p w14:paraId="79A0C783" w14:textId="77777777" w:rsidR="00DB5B6B" w:rsidRPr="00DB5B6B" w:rsidRDefault="00DB5B6B" w:rsidP="00DB5B6B">
            <w:pPr>
              <w:numPr>
                <w:ilvl w:val="0"/>
                <w:numId w:val="3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Stylus-mesh or precision tip</w:t>
            </w:r>
          </w:p>
          <w:p w14:paraId="2812D3EB" w14:textId="77777777" w:rsidR="00DB5B6B" w:rsidRPr="00DB5B6B" w:rsidRDefault="00DB5B6B" w:rsidP="00DB5B6B">
            <w:pPr>
              <w:numPr>
                <w:ilvl w:val="0"/>
                <w:numId w:val="3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Erasable pens (optional)</w:t>
            </w:r>
          </w:p>
          <w:p w14:paraId="3E29DA4A" w14:textId="77777777" w:rsidR="00B2052A" w:rsidRPr="00DB5B6B" w:rsidRDefault="00DB5B6B" w:rsidP="00DB5B6B">
            <w:pPr>
              <w:pStyle w:val="ListParagraph"/>
              <w:numPr>
                <w:ilvl w:val="0"/>
                <w:numId w:val="3"/>
              </w:numPr>
              <w:rPr>
                <w:rFonts w:ascii="Britannic Bold" w:hAnsi="Britannic Bold"/>
                <w:sz w:val="26"/>
                <w:szCs w:val="26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1 pkg #2 pencils (give to math teacher)</w:t>
            </w:r>
          </w:p>
          <w:p w14:paraId="213B934D" w14:textId="77777777" w:rsidR="00DB5B6B" w:rsidRDefault="00DB5B6B" w:rsidP="00DB5B6B">
            <w:pPr>
              <w:pStyle w:val="ListParagraph"/>
              <w:rPr>
                <w:rFonts w:ascii="Britannic Bold" w:hAnsi="Britannic Bold"/>
                <w:sz w:val="26"/>
                <w:szCs w:val="26"/>
              </w:rPr>
            </w:pPr>
          </w:p>
          <w:p w14:paraId="4F0230CC" w14:textId="77777777" w:rsidR="00DB5B6B" w:rsidRPr="00DB5B6B" w:rsidRDefault="00DB5B6B" w:rsidP="00DB5B6B">
            <w:pPr>
              <w:rPr>
                <w:rFonts w:ascii="Britannic Bold" w:hAnsi="Britannic Bold"/>
                <w:sz w:val="26"/>
                <w:szCs w:val="26"/>
              </w:rPr>
            </w:pPr>
          </w:p>
          <w:p w14:paraId="60997B1D" w14:textId="77777777" w:rsidR="00DB5B6B" w:rsidRDefault="00DB5B6B" w:rsidP="00DB5B6B">
            <w:pPr>
              <w:pStyle w:val="ListParagraph"/>
              <w:rPr>
                <w:rFonts w:ascii="Britannic Bold" w:hAnsi="Britannic Bold"/>
                <w:sz w:val="26"/>
                <w:szCs w:val="26"/>
              </w:rPr>
            </w:pPr>
          </w:p>
          <w:p w14:paraId="233ECD99" w14:textId="77777777" w:rsidR="00DB5B6B" w:rsidRDefault="00DB5B6B" w:rsidP="00DB5B6B">
            <w:pPr>
              <w:pStyle w:val="ListParagraph"/>
              <w:rPr>
                <w:rFonts w:ascii="Britannic Bold" w:hAnsi="Britannic Bold"/>
                <w:sz w:val="26"/>
                <w:szCs w:val="26"/>
              </w:rPr>
            </w:pPr>
          </w:p>
          <w:p w14:paraId="406B8225" w14:textId="77777777" w:rsidR="007A2E5D" w:rsidRDefault="007A2E5D" w:rsidP="00DB5B6B">
            <w:pPr>
              <w:pStyle w:val="ListParagraph"/>
              <w:rPr>
                <w:rFonts w:ascii="Britannic Bold" w:hAnsi="Britannic Bold"/>
                <w:sz w:val="26"/>
                <w:szCs w:val="26"/>
              </w:rPr>
            </w:pPr>
          </w:p>
          <w:p w14:paraId="213C3BBE" w14:textId="3B622D2A" w:rsidR="007A2E5D" w:rsidRPr="00DB5B6B" w:rsidRDefault="007A2E5D" w:rsidP="00DB5B6B">
            <w:pPr>
              <w:pStyle w:val="ListParagraph"/>
              <w:rPr>
                <w:rFonts w:ascii="Britannic Bold" w:hAnsi="Britannic Bold"/>
                <w:sz w:val="26"/>
                <w:szCs w:val="26"/>
              </w:rPr>
            </w:pPr>
          </w:p>
        </w:tc>
      </w:tr>
      <w:tr w:rsidR="00B2052A" w:rsidRPr="00B2052A" w14:paraId="5A5AEBFC" w14:textId="77777777" w:rsidTr="00507C08">
        <w:tc>
          <w:tcPr>
            <w:tcW w:w="3505" w:type="dxa"/>
          </w:tcPr>
          <w:p w14:paraId="26599454" w14:textId="77777777" w:rsidR="00B2052A" w:rsidRPr="00507C08" w:rsidRDefault="00B2052A" w:rsidP="00507C08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</w:p>
          <w:p w14:paraId="4CE9BDAB" w14:textId="272F3C34" w:rsidR="00507C08" w:rsidRDefault="00507C08" w:rsidP="00507C08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  <w:r>
              <w:rPr>
                <w:rFonts w:ascii="Britannic Bold" w:hAnsi="Britannic Bold"/>
                <w:sz w:val="26"/>
                <w:szCs w:val="26"/>
              </w:rPr>
              <w:t>Science</w:t>
            </w:r>
          </w:p>
          <w:p w14:paraId="27DF0A22" w14:textId="77777777" w:rsidR="00507C08" w:rsidRDefault="00507C08" w:rsidP="00507C08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</w:p>
          <w:p w14:paraId="04082000" w14:textId="0F76402F" w:rsidR="00B2052A" w:rsidRPr="00507C08" w:rsidRDefault="00B2052A" w:rsidP="00507C08">
            <w:pPr>
              <w:rPr>
                <w:rFonts w:ascii="Britannic Bold" w:hAnsi="Britannic Bold"/>
                <w:sz w:val="26"/>
                <w:szCs w:val="26"/>
              </w:rPr>
            </w:pPr>
          </w:p>
        </w:tc>
        <w:tc>
          <w:tcPr>
            <w:tcW w:w="5845" w:type="dxa"/>
          </w:tcPr>
          <w:p w14:paraId="6C6FA4C9" w14:textId="77777777" w:rsidR="00B2052A" w:rsidRPr="00DB5B6B" w:rsidRDefault="00B2052A">
            <w:pPr>
              <w:rPr>
                <w:rFonts w:ascii="Britannic Bold" w:hAnsi="Britannic Bold"/>
                <w:sz w:val="26"/>
                <w:szCs w:val="26"/>
              </w:rPr>
            </w:pPr>
          </w:p>
          <w:p w14:paraId="016993F1" w14:textId="22DCB52F" w:rsidR="00DB5B6B" w:rsidRPr="00DB5B6B" w:rsidRDefault="00DB5B6B" w:rsidP="00DB5B6B">
            <w:pPr>
              <w:numPr>
                <w:ilvl w:val="0"/>
                <w:numId w:val="9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lastRenderedPageBreak/>
              <w:t xml:space="preserve">1 3-subject spiral notebook with pockets (College Ruled--Should measure 11 x 8 ½)  </w:t>
            </w:r>
          </w:p>
          <w:p w14:paraId="68EF8CC7" w14:textId="4A5D3D45" w:rsidR="00507C08" w:rsidRPr="00DB5B6B" w:rsidRDefault="00DB5B6B" w:rsidP="00DB5B6B">
            <w:pPr>
              <w:pStyle w:val="ListParagraph"/>
              <w:rPr>
                <w:rFonts w:ascii="Britannic Bold" w:hAnsi="Britannic Bold"/>
                <w:sz w:val="26"/>
                <w:szCs w:val="26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1 roll paper towels</w:t>
            </w: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ab/>
            </w:r>
          </w:p>
          <w:p w14:paraId="032EFF25" w14:textId="77777777" w:rsidR="00507C08" w:rsidRPr="00DB5B6B" w:rsidRDefault="00507C08" w:rsidP="00507C08">
            <w:pPr>
              <w:ind w:left="360"/>
              <w:rPr>
                <w:rFonts w:ascii="Britannic Bold" w:hAnsi="Britannic Bold"/>
                <w:sz w:val="26"/>
                <w:szCs w:val="26"/>
              </w:rPr>
            </w:pPr>
          </w:p>
          <w:p w14:paraId="46C04D1B" w14:textId="3DBBE5E7" w:rsidR="00B2052A" w:rsidRPr="00DB5B6B" w:rsidRDefault="00B2052A" w:rsidP="00507C08">
            <w:pPr>
              <w:rPr>
                <w:rFonts w:ascii="Britannic Bold" w:hAnsi="Britannic Bold"/>
                <w:sz w:val="26"/>
                <w:szCs w:val="26"/>
              </w:rPr>
            </w:pPr>
          </w:p>
        </w:tc>
      </w:tr>
      <w:tr w:rsidR="00B2052A" w14:paraId="2CF73E56" w14:textId="77777777" w:rsidTr="00DB5B6B">
        <w:tc>
          <w:tcPr>
            <w:tcW w:w="3505" w:type="dxa"/>
            <w:shd w:val="clear" w:color="auto" w:fill="E7E6E6" w:themeFill="background2"/>
          </w:tcPr>
          <w:p w14:paraId="40EBFB5D" w14:textId="77777777" w:rsidR="00B2052A" w:rsidRPr="00507C08" w:rsidRDefault="00B2052A" w:rsidP="00507C08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</w:p>
          <w:p w14:paraId="66AB6882" w14:textId="43AD646F" w:rsidR="00B2052A" w:rsidRPr="00507C08" w:rsidRDefault="00507C08" w:rsidP="00507C08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  <w:r>
              <w:rPr>
                <w:rFonts w:ascii="Britannic Bold" w:hAnsi="Britannic Bold"/>
                <w:sz w:val="26"/>
                <w:szCs w:val="26"/>
              </w:rPr>
              <w:t>English</w:t>
            </w:r>
          </w:p>
          <w:p w14:paraId="796E1892" w14:textId="3817086F" w:rsidR="00B2052A" w:rsidRPr="00507C08" w:rsidRDefault="00B2052A" w:rsidP="00507C08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</w:p>
        </w:tc>
        <w:tc>
          <w:tcPr>
            <w:tcW w:w="5845" w:type="dxa"/>
            <w:shd w:val="clear" w:color="auto" w:fill="E7E6E6" w:themeFill="background2"/>
          </w:tcPr>
          <w:p w14:paraId="7ABB0FCC" w14:textId="77777777" w:rsidR="00B2052A" w:rsidRPr="00DB5B6B" w:rsidRDefault="00B2052A">
            <w:pPr>
              <w:rPr>
                <w:rFonts w:ascii="Britannic Bold" w:hAnsi="Britannic Bold"/>
                <w:sz w:val="26"/>
                <w:szCs w:val="26"/>
              </w:rPr>
            </w:pPr>
          </w:p>
          <w:p w14:paraId="29223DE6" w14:textId="77777777" w:rsidR="00DB5B6B" w:rsidRPr="00DB5B6B" w:rsidRDefault="00DB5B6B" w:rsidP="00DB5B6B">
            <w:pPr>
              <w:numPr>
                <w:ilvl w:val="0"/>
                <w:numId w:val="14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1 2-pocket folder with brads</w:t>
            </w:r>
          </w:p>
          <w:p w14:paraId="26B21C4C" w14:textId="77777777" w:rsidR="0050588F" w:rsidRDefault="00DB5B6B" w:rsidP="0050588F">
            <w:pPr>
              <w:numPr>
                <w:ilvl w:val="0"/>
                <w:numId w:val="14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1 pkg. Post-It notes</w:t>
            </w:r>
          </w:p>
          <w:p w14:paraId="4E3EFFCC" w14:textId="19F46927" w:rsidR="00507C08" w:rsidRPr="0050588F" w:rsidRDefault="00DB5B6B" w:rsidP="0050588F">
            <w:pPr>
              <w:numPr>
                <w:ilvl w:val="0"/>
                <w:numId w:val="14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50588F">
              <w:rPr>
                <w:rFonts w:ascii="Britannic Bold" w:hAnsi="Britannic Bold"/>
                <w:sz w:val="26"/>
                <w:szCs w:val="26"/>
                <w:lang w:val="en"/>
              </w:rPr>
              <w:t>1 1” binder with pockets</w:t>
            </w:r>
            <w:r w:rsidRPr="0050588F">
              <w:rPr>
                <w:rFonts w:ascii="Britannic Bold" w:hAnsi="Britannic Bold"/>
                <w:sz w:val="26"/>
                <w:szCs w:val="26"/>
              </w:rPr>
              <w:t xml:space="preserve"> </w:t>
            </w:r>
          </w:p>
          <w:p w14:paraId="5072B2F7" w14:textId="00E49B5D" w:rsidR="0050588F" w:rsidRPr="0050588F" w:rsidRDefault="0050588F" w:rsidP="0050588F">
            <w:pPr>
              <w:numPr>
                <w:ilvl w:val="0"/>
                <w:numId w:val="14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>
              <w:rPr>
                <w:rFonts w:ascii="Britannic Bold" w:hAnsi="Britannic Bold"/>
                <w:sz w:val="26"/>
                <w:szCs w:val="26"/>
                <w:lang w:val="en"/>
              </w:rPr>
              <w:t xml:space="preserve">Subject dividers </w:t>
            </w:r>
          </w:p>
          <w:p w14:paraId="0FB1A442" w14:textId="1BC77778" w:rsidR="00DB5B6B" w:rsidRPr="00DB5B6B" w:rsidRDefault="00DB5B6B" w:rsidP="00DB5B6B">
            <w:pPr>
              <w:pStyle w:val="ListParagraph"/>
              <w:rPr>
                <w:rFonts w:ascii="Britannic Bold" w:hAnsi="Britannic Bold"/>
                <w:sz w:val="26"/>
                <w:szCs w:val="26"/>
              </w:rPr>
            </w:pPr>
          </w:p>
        </w:tc>
      </w:tr>
      <w:tr w:rsidR="00B2052A" w14:paraId="50AEA7F6" w14:textId="77777777" w:rsidTr="00507C08">
        <w:tc>
          <w:tcPr>
            <w:tcW w:w="3505" w:type="dxa"/>
          </w:tcPr>
          <w:p w14:paraId="37E8A698" w14:textId="77777777" w:rsidR="00B2052A" w:rsidRPr="00507C08" w:rsidRDefault="00B2052A" w:rsidP="00507C08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</w:p>
          <w:p w14:paraId="42E566B5" w14:textId="243D03C0" w:rsidR="00B2052A" w:rsidRPr="00507C08" w:rsidRDefault="003A3CF3" w:rsidP="00507C08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  <w:r>
              <w:rPr>
                <w:rFonts w:ascii="Britannic Bold" w:hAnsi="Britannic Bold"/>
                <w:sz w:val="26"/>
                <w:szCs w:val="26"/>
              </w:rPr>
              <w:t>Social Studies</w:t>
            </w:r>
          </w:p>
          <w:p w14:paraId="241F3239" w14:textId="734BED8E" w:rsidR="00B2052A" w:rsidRPr="00507C08" w:rsidRDefault="00B2052A" w:rsidP="00507C08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</w:p>
        </w:tc>
        <w:tc>
          <w:tcPr>
            <w:tcW w:w="5845" w:type="dxa"/>
          </w:tcPr>
          <w:p w14:paraId="5B595517" w14:textId="77777777" w:rsidR="00B2052A" w:rsidRPr="00DB5B6B" w:rsidRDefault="00B2052A">
            <w:pPr>
              <w:rPr>
                <w:rFonts w:ascii="Britannic Bold" w:hAnsi="Britannic Bold"/>
                <w:sz w:val="26"/>
                <w:szCs w:val="26"/>
              </w:rPr>
            </w:pPr>
          </w:p>
          <w:p w14:paraId="0D222781" w14:textId="67665AD3" w:rsidR="00507C08" w:rsidRPr="00DB5B6B" w:rsidRDefault="00507C08" w:rsidP="00507C08">
            <w:pPr>
              <w:pStyle w:val="ListParagraph"/>
              <w:numPr>
                <w:ilvl w:val="0"/>
                <w:numId w:val="4"/>
              </w:numPr>
              <w:rPr>
                <w:rFonts w:ascii="Britannic Bold" w:hAnsi="Britannic Bold"/>
                <w:b/>
                <w:bCs/>
                <w:sz w:val="26"/>
                <w:szCs w:val="26"/>
              </w:rPr>
            </w:pPr>
            <w:r w:rsidRPr="00DB5B6B">
              <w:rPr>
                <w:rFonts w:ascii="Britannic Bold" w:hAnsi="Britannic Bold"/>
                <w:sz w:val="26"/>
                <w:szCs w:val="26"/>
              </w:rPr>
              <w:t xml:space="preserve">1 </w:t>
            </w:r>
            <w:r w:rsidRPr="00DB5B6B">
              <w:rPr>
                <w:rFonts w:ascii="Britannic Bold" w:hAnsi="Britannic Bold"/>
                <w:b/>
                <w:bCs/>
                <w:sz w:val="26"/>
                <w:szCs w:val="26"/>
              </w:rPr>
              <w:t>5-Subject College Ruled Wirebound Notebook, 11" x 8 1/2"</w:t>
            </w:r>
          </w:p>
          <w:p w14:paraId="725232A9" w14:textId="25C73449" w:rsidR="00507C08" w:rsidRPr="00DB5B6B" w:rsidRDefault="00507C08" w:rsidP="00507C08">
            <w:pPr>
              <w:pStyle w:val="ListParagraph"/>
              <w:numPr>
                <w:ilvl w:val="0"/>
                <w:numId w:val="4"/>
              </w:numPr>
              <w:rPr>
                <w:rFonts w:ascii="Britannic Bold" w:hAnsi="Britannic Bold"/>
                <w:b/>
                <w:bCs/>
                <w:sz w:val="26"/>
                <w:szCs w:val="26"/>
              </w:rPr>
            </w:pPr>
            <w:r w:rsidRPr="00DB5B6B">
              <w:rPr>
                <w:rFonts w:ascii="Britannic Bold" w:hAnsi="Britannic Bold"/>
                <w:b/>
                <w:bCs/>
                <w:sz w:val="26"/>
                <w:szCs w:val="26"/>
              </w:rPr>
              <w:t>1 pack of</w:t>
            </w:r>
            <w:r w:rsidR="00DB5B6B" w:rsidRPr="00DB5B6B">
              <w:rPr>
                <w:rFonts w:ascii="Britannic Bold" w:hAnsi="Britannic Bold"/>
                <w:b/>
                <w:bCs/>
                <w:sz w:val="26"/>
                <w:szCs w:val="26"/>
              </w:rPr>
              <w:t xml:space="preserve"> 100</w:t>
            </w:r>
            <w:r w:rsidRPr="00DB5B6B">
              <w:rPr>
                <w:rFonts w:ascii="Britannic Bold" w:hAnsi="Britannic Bold"/>
                <w:b/>
                <w:bCs/>
                <w:sz w:val="26"/>
                <w:szCs w:val="26"/>
              </w:rPr>
              <w:t xml:space="preserve"> 3x5</w:t>
            </w:r>
            <w:r w:rsidR="00DB5B6B" w:rsidRPr="00DB5B6B">
              <w:rPr>
                <w:rFonts w:ascii="Britannic Bold" w:hAnsi="Britannic Bold"/>
                <w:b/>
                <w:bCs/>
                <w:sz w:val="26"/>
                <w:szCs w:val="26"/>
              </w:rPr>
              <w:t xml:space="preserve"> </w:t>
            </w:r>
            <w:r w:rsidRPr="00DB5B6B">
              <w:rPr>
                <w:rFonts w:ascii="Britannic Bold" w:hAnsi="Britannic Bold"/>
                <w:b/>
                <w:bCs/>
                <w:sz w:val="26"/>
                <w:szCs w:val="26"/>
              </w:rPr>
              <w:t>notecards</w:t>
            </w:r>
          </w:p>
          <w:p w14:paraId="5BD68B66" w14:textId="2B40430F" w:rsidR="00507C08" w:rsidRPr="00DB5B6B" w:rsidRDefault="00507C08">
            <w:pPr>
              <w:rPr>
                <w:rFonts w:ascii="Britannic Bold" w:hAnsi="Britannic Bold"/>
                <w:sz w:val="26"/>
                <w:szCs w:val="26"/>
              </w:rPr>
            </w:pPr>
          </w:p>
        </w:tc>
      </w:tr>
      <w:tr w:rsidR="00B2052A" w14:paraId="79F4B41E" w14:textId="77777777" w:rsidTr="00DB5B6B">
        <w:tc>
          <w:tcPr>
            <w:tcW w:w="3505" w:type="dxa"/>
            <w:shd w:val="clear" w:color="auto" w:fill="E7E6E6" w:themeFill="background2"/>
          </w:tcPr>
          <w:p w14:paraId="117D1283" w14:textId="77777777" w:rsidR="00B2052A" w:rsidRPr="00507C08" w:rsidRDefault="00B2052A" w:rsidP="00507C08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</w:p>
          <w:p w14:paraId="428A599B" w14:textId="4A090D93" w:rsidR="00B2052A" w:rsidRPr="00507C08" w:rsidRDefault="00B2052A" w:rsidP="00507C08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  <w:r w:rsidRPr="00507C08">
              <w:rPr>
                <w:rFonts w:ascii="Britannic Bold" w:hAnsi="Britannic Bold"/>
                <w:sz w:val="26"/>
                <w:szCs w:val="26"/>
              </w:rPr>
              <w:t>STEM</w:t>
            </w:r>
          </w:p>
          <w:p w14:paraId="020DC28C" w14:textId="063BE344" w:rsidR="00B2052A" w:rsidRPr="00507C08" w:rsidRDefault="00B2052A" w:rsidP="00507C08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</w:p>
        </w:tc>
        <w:tc>
          <w:tcPr>
            <w:tcW w:w="5845" w:type="dxa"/>
            <w:shd w:val="clear" w:color="auto" w:fill="E7E6E6" w:themeFill="background2"/>
          </w:tcPr>
          <w:p w14:paraId="10B152DB" w14:textId="77777777" w:rsidR="00B2052A" w:rsidRPr="00DB5B6B" w:rsidRDefault="00B2052A">
            <w:pPr>
              <w:rPr>
                <w:rFonts w:ascii="Britannic Bold" w:hAnsi="Britannic Bold"/>
                <w:sz w:val="26"/>
                <w:szCs w:val="26"/>
              </w:rPr>
            </w:pPr>
          </w:p>
          <w:p w14:paraId="52260FE2" w14:textId="77777777" w:rsidR="00DB5B6B" w:rsidRPr="00DB5B6B" w:rsidRDefault="00DB5B6B" w:rsidP="00DB5B6B">
            <w:pPr>
              <w:numPr>
                <w:ilvl w:val="0"/>
                <w:numId w:val="11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 xml:space="preserve">1 composition book with graph paper </w:t>
            </w:r>
          </w:p>
          <w:p w14:paraId="193C3FA0" w14:textId="77777777" w:rsidR="00DB5B6B" w:rsidRPr="00DB5B6B" w:rsidRDefault="00DB5B6B" w:rsidP="00DB5B6B">
            <w:pPr>
              <w:numPr>
                <w:ilvl w:val="0"/>
                <w:numId w:val="11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1 2-pocket folder with brads</w:t>
            </w:r>
          </w:p>
          <w:p w14:paraId="7B0A19E1" w14:textId="77777777" w:rsidR="00DB5B6B" w:rsidRPr="00DB5B6B" w:rsidRDefault="00DB5B6B" w:rsidP="00DB5B6B">
            <w:pPr>
              <w:numPr>
                <w:ilvl w:val="0"/>
                <w:numId w:val="11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1 roll paper towels</w:t>
            </w:r>
          </w:p>
          <w:p w14:paraId="229335D5" w14:textId="3EBCBDEA" w:rsidR="00DB5B6B" w:rsidRDefault="00DB5B6B" w:rsidP="00DB5B6B">
            <w:pPr>
              <w:numPr>
                <w:ilvl w:val="0"/>
                <w:numId w:val="11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  <w:lang w:val="en"/>
              </w:rPr>
              <w:t>1 standard 12” ruler with English &amp; Metric units</w:t>
            </w:r>
          </w:p>
          <w:p w14:paraId="69CE9D5C" w14:textId="190775AB" w:rsidR="00456502" w:rsidRDefault="00456502" w:rsidP="00DB5B6B">
            <w:pPr>
              <w:numPr>
                <w:ilvl w:val="0"/>
                <w:numId w:val="11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>
              <w:rPr>
                <w:rFonts w:ascii="Britannic Bold" w:hAnsi="Britannic Bold"/>
                <w:sz w:val="26"/>
                <w:szCs w:val="26"/>
                <w:lang w:val="en"/>
              </w:rPr>
              <w:t xml:space="preserve">1 bottle of hand sanitizer </w:t>
            </w:r>
          </w:p>
          <w:p w14:paraId="552B5639" w14:textId="01037BB9" w:rsidR="00456502" w:rsidRPr="00DB5B6B" w:rsidRDefault="00456502" w:rsidP="00DB5B6B">
            <w:pPr>
              <w:numPr>
                <w:ilvl w:val="0"/>
                <w:numId w:val="11"/>
              </w:numPr>
              <w:rPr>
                <w:rFonts w:ascii="Britannic Bold" w:hAnsi="Britannic Bold"/>
                <w:sz w:val="26"/>
                <w:szCs w:val="26"/>
                <w:lang w:val="en"/>
              </w:rPr>
            </w:pPr>
            <w:r>
              <w:rPr>
                <w:rFonts w:ascii="Britannic Bold" w:hAnsi="Britannic Bold"/>
                <w:sz w:val="26"/>
                <w:szCs w:val="26"/>
                <w:lang w:val="en"/>
              </w:rPr>
              <w:t>1 container of disinfectant wipes</w:t>
            </w:r>
          </w:p>
          <w:p w14:paraId="64ED2D6E" w14:textId="4D8FD961" w:rsidR="00507C08" w:rsidRPr="00DB5B6B" w:rsidRDefault="00DB5B6B" w:rsidP="00DB5B6B">
            <w:pPr>
              <w:ind w:left="720"/>
              <w:rPr>
                <w:rFonts w:ascii="Britannic Bold" w:hAnsi="Britannic Bold"/>
                <w:sz w:val="26"/>
                <w:szCs w:val="26"/>
                <w:lang w:val="en"/>
              </w:rPr>
            </w:pPr>
            <w:r w:rsidRPr="00DB5B6B">
              <w:rPr>
                <w:rFonts w:ascii="Britannic Bold" w:hAnsi="Britannic Bold"/>
                <w:sz w:val="26"/>
                <w:szCs w:val="26"/>
              </w:rPr>
              <w:t xml:space="preserve"> </w:t>
            </w:r>
          </w:p>
        </w:tc>
      </w:tr>
      <w:tr w:rsidR="00507C08" w14:paraId="3B55F50F" w14:textId="77777777" w:rsidTr="00507C08">
        <w:tc>
          <w:tcPr>
            <w:tcW w:w="3505" w:type="dxa"/>
          </w:tcPr>
          <w:p w14:paraId="03E2037B" w14:textId="77777777" w:rsidR="00507C08" w:rsidRPr="00507C08" w:rsidRDefault="00507C08" w:rsidP="00507C08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</w:p>
          <w:p w14:paraId="3C69D0ED" w14:textId="45BA8033" w:rsidR="00507C08" w:rsidRPr="00507C08" w:rsidRDefault="00507C08" w:rsidP="00507C08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  <w:r w:rsidRPr="00507C08">
              <w:rPr>
                <w:rFonts w:ascii="Britannic Bold" w:hAnsi="Britannic Bold"/>
                <w:sz w:val="26"/>
                <w:szCs w:val="26"/>
              </w:rPr>
              <w:t>Current Events</w:t>
            </w:r>
          </w:p>
          <w:p w14:paraId="724326FF" w14:textId="10AC4899" w:rsidR="00507C08" w:rsidRPr="00507C08" w:rsidRDefault="00507C08" w:rsidP="00507C08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</w:p>
        </w:tc>
        <w:tc>
          <w:tcPr>
            <w:tcW w:w="5845" w:type="dxa"/>
          </w:tcPr>
          <w:p w14:paraId="713A2E3E" w14:textId="77777777" w:rsidR="00507C08" w:rsidRPr="00DB5B6B" w:rsidRDefault="00507C08">
            <w:pPr>
              <w:rPr>
                <w:rFonts w:ascii="Britannic Bold" w:hAnsi="Britannic Bold"/>
                <w:sz w:val="26"/>
                <w:szCs w:val="26"/>
              </w:rPr>
            </w:pPr>
          </w:p>
          <w:p w14:paraId="600D02D2" w14:textId="7B9AE1C9" w:rsidR="00507C08" w:rsidRPr="00DB5B6B" w:rsidRDefault="00507C08" w:rsidP="00507C08">
            <w:pPr>
              <w:pStyle w:val="ListParagraph"/>
              <w:numPr>
                <w:ilvl w:val="0"/>
                <w:numId w:val="4"/>
              </w:numPr>
              <w:rPr>
                <w:rFonts w:ascii="Britannic Bold" w:hAnsi="Britannic Bold"/>
                <w:b/>
                <w:bCs/>
                <w:sz w:val="26"/>
                <w:szCs w:val="26"/>
              </w:rPr>
            </w:pPr>
            <w:r w:rsidRPr="00DB5B6B">
              <w:rPr>
                <w:rFonts w:ascii="Britannic Bold" w:hAnsi="Britannic Bold"/>
                <w:sz w:val="26"/>
                <w:szCs w:val="26"/>
              </w:rPr>
              <w:t xml:space="preserve">1 </w:t>
            </w:r>
            <w:r w:rsidRPr="00DB5B6B">
              <w:rPr>
                <w:rFonts w:ascii="Britannic Bold" w:hAnsi="Britannic Bold"/>
                <w:b/>
                <w:bCs/>
                <w:sz w:val="26"/>
                <w:szCs w:val="26"/>
              </w:rPr>
              <w:t>1-Subject College Ruled Wirebound Notebook, 11" x 8 1/2"</w:t>
            </w:r>
          </w:p>
          <w:p w14:paraId="153C09F0" w14:textId="54197F6C" w:rsidR="00507C08" w:rsidRPr="00DB5B6B" w:rsidRDefault="00507C08">
            <w:pPr>
              <w:rPr>
                <w:rFonts w:ascii="Britannic Bold" w:hAnsi="Britannic Bold"/>
                <w:sz w:val="26"/>
                <w:szCs w:val="26"/>
              </w:rPr>
            </w:pPr>
          </w:p>
        </w:tc>
      </w:tr>
      <w:tr w:rsidR="00DB5B6B" w14:paraId="512A696E" w14:textId="77777777" w:rsidTr="00DB5B6B">
        <w:tc>
          <w:tcPr>
            <w:tcW w:w="3505" w:type="dxa"/>
            <w:shd w:val="clear" w:color="auto" w:fill="E7E6E6" w:themeFill="background2"/>
          </w:tcPr>
          <w:p w14:paraId="5A9BBC34" w14:textId="77777777" w:rsidR="00DB5B6B" w:rsidRPr="00DB5B6B" w:rsidRDefault="00DB5B6B" w:rsidP="00DB5B6B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</w:p>
          <w:p w14:paraId="66438E63" w14:textId="77777777" w:rsidR="00DB5B6B" w:rsidRPr="00DB5B6B" w:rsidRDefault="00DB5B6B" w:rsidP="00DB5B6B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  <w:r w:rsidRPr="00DB5B6B">
              <w:rPr>
                <w:rFonts w:ascii="Britannic Bold" w:hAnsi="Britannic Bold"/>
                <w:sz w:val="26"/>
                <w:szCs w:val="26"/>
              </w:rPr>
              <w:t>German</w:t>
            </w:r>
          </w:p>
          <w:p w14:paraId="2AD37C09" w14:textId="238FFF58" w:rsidR="00DB5B6B" w:rsidRPr="00DB5B6B" w:rsidRDefault="00DB5B6B" w:rsidP="00DB5B6B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</w:p>
        </w:tc>
        <w:tc>
          <w:tcPr>
            <w:tcW w:w="5845" w:type="dxa"/>
            <w:shd w:val="clear" w:color="auto" w:fill="E7E6E6" w:themeFill="background2"/>
          </w:tcPr>
          <w:p w14:paraId="73739AD3" w14:textId="77777777" w:rsidR="00DB5B6B" w:rsidRPr="00DB5B6B" w:rsidRDefault="00DB5B6B" w:rsidP="00DB5B6B">
            <w:pPr>
              <w:rPr>
                <w:rFonts w:ascii="Britannic Bold" w:hAnsi="Britannic Bold"/>
                <w:sz w:val="26"/>
                <w:szCs w:val="26"/>
                <w:lang w:val="en"/>
              </w:rPr>
            </w:pPr>
          </w:p>
          <w:p w14:paraId="027A662B" w14:textId="6EAEE476" w:rsidR="007A2E5D" w:rsidRPr="007A2E5D" w:rsidRDefault="007A2E5D" w:rsidP="007A2E5D">
            <w:pPr>
              <w:pStyle w:val="ListParagraph"/>
              <w:numPr>
                <w:ilvl w:val="0"/>
                <w:numId w:val="4"/>
              </w:numPr>
              <w:rPr>
                <w:rFonts w:ascii="Britannic Bold" w:hAnsi="Britannic Bold"/>
                <w:sz w:val="26"/>
                <w:szCs w:val="26"/>
              </w:rPr>
            </w:pPr>
            <w:r>
              <w:rPr>
                <w:rFonts w:ascii="Britannic Bold" w:hAnsi="Britannic Bold"/>
                <w:sz w:val="26"/>
                <w:szCs w:val="26"/>
              </w:rPr>
              <w:t xml:space="preserve">1 </w:t>
            </w:r>
            <w:r w:rsidRPr="007A2E5D">
              <w:rPr>
                <w:rFonts w:ascii="Britannic Bold" w:hAnsi="Britannic Bold"/>
                <w:sz w:val="26"/>
                <w:szCs w:val="26"/>
              </w:rPr>
              <w:t>1-inch binder with 3 dividers</w:t>
            </w:r>
          </w:p>
          <w:p w14:paraId="0E4A3D9D" w14:textId="350782C5" w:rsidR="00DB5B6B" w:rsidRPr="00DB5B6B" w:rsidRDefault="00DB5B6B" w:rsidP="00DB5B6B">
            <w:pPr>
              <w:rPr>
                <w:rFonts w:ascii="Britannic Bold" w:hAnsi="Britannic Bold"/>
                <w:sz w:val="26"/>
                <w:szCs w:val="26"/>
              </w:rPr>
            </w:pPr>
          </w:p>
        </w:tc>
      </w:tr>
    </w:tbl>
    <w:p w14:paraId="55CDA7CB" w14:textId="0C6161A4" w:rsidR="00DB5B6B" w:rsidRDefault="00DB5B6B">
      <w:pPr>
        <w:rPr>
          <w:rFonts w:ascii="Britannic Bold" w:hAnsi="Britannic Bold"/>
        </w:rPr>
      </w:pPr>
    </w:p>
    <w:p w14:paraId="0EEB7E23" w14:textId="7B52C8F9" w:rsidR="00CB6333" w:rsidRPr="00DB5B6B" w:rsidRDefault="00DB5B6B" w:rsidP="00DB5B6B">
      <w:pPr>
        <w:tabs>
          <w:tab w:val="left" w:pos="5460"/>
        </w:tabs>
        <w:rPr>
          <w:rFonts w:ascii="Britannic Bold" w:hAnsi="Britannic Bold"/>
        </w:rPr>
      </w:pPr>
      <w:r>
        <w:rPr>
          <w:rFonts w:ascii="Britannic Bold" w:hAnsi="Britannic Bold"/>
        </w:rPr>
        <w:tab/>
      </w:r>
    </w:p>
    <w:sectPr w:rsidR="00CB6333" w:rsidRPr="00DB5B6B" w:rsidSect="0036063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92328" w14:textId="77777777" w:rsidR="00712ED9" w:rsidRDefault="00712ED9" w:rsidP="00B2052A">
      <w:r>
        <w:separator/>
      </w:r>
    </w:p>
  </w:endnote>
  <w:endnote w:type="continuationSeparator" w:id="0">
    <w:p w14:paraId="3364D39B" w14:textId="77777777" w:rsidR="00712ED9" w:rsidRDefault="00712ED9" w:rsidP="00B2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5687358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2706E8" w14:textId="0BE69E51" w:rsidR="00DB5B6B" w:rsidRDefault="00DB5B6B" w:rsidP="00156D8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2CA0F0" w14:textId="77777777" w:rsidR="00DB5B6B" w:rsidRDefault="00DB5B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Britannic Bold" w:hAnsi="Britannic Bold"/>
        <w:sz w:val="32"/>
      </w:rPr>
      <w:id w:val="2075313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F9E41E" w14:textId="0EDFB77D" w:rsidR="00DB5B6B" w:rsidRPr="00DB5B6B" w:rsidRDefault="00DB5B6B" w:rsidP="00156D81">
        <w:pPr>
          <w:pStyle w:val="Footer"/>
          <w:framePr w:wrap="none" w:vAnchor="text" w:hAnchor="margin" w:xAlign="center" w:y="1"/>
          <w:rPr>
            <w:rStyle w:val="PageNumber"/>
            <w:rFonts w:ascii="Britannic Bold" w:hAnsi="Britannic Bold"/>
            <w:sz w:val="32"/>
          </w:rPr>
        </w:pPr>
        <w:r w:rsidRPr="00DB5B6B">
          <w:rPr>
            <w:rStyle w:val="PageNumber"/>
            <w:rFonts w:ascii="Britannic Bold" w:hAnsi="Britannic Bold"/>
            <w:sz w:val="32"/>
          </w:rPr>
          <w:fldChar w:fldCharType="begin"/>
        </w:r>
        <w:r w:rsidRPr="00DB5B6B">
          <w:rPr>
            <w:rStyle w:val="PageNumber"/>
            <w:rFonts w:ascii="Britannic Bold" w:hAnsi="Britannic Bold"/>
            <w:sz w:val="32"/>
          </w:rPr>
          <w:instrText xml:space="preserve"> PAGE </w:instrText>
        </w:r>
        <w:r w:rsidRPr="00DB5B6B">
          <w:rPr>
            <w:rStyle w:val="PageNumber"/>
            <w:rFonts w:ascii="Britannic Bold" w:hAnsi="Britannic Bold"/>
            <w:sz w:val="32"/>
          </w:rPr>
          <w:fldChar w:fldCharType="separate"/>
        </w:r>
        <w:r w:rsidR="007E32E1">
          <w:rPr>
            <w:rStyle w:val="PageNumber"/>
            <w:rFonts w:ascii="Britannic Bold" w:hAnsi="Britannic Bold"/>
            <w:noProof/>
            <w:sz w:val="32"/>
          </w:rPr>
          <w:t>1</w:t>
        </w:r>
        <w:r w:rsidRPr="00DB5B6B">
          <w:rPr>
            <w:rStyle w:val="PageNumber"/>
            <w:rFonts w:ascii="Britannic Bold" w:hAnsi="Britannic Bold"/>
            <w:sz w:val="32"/>
          </w:rPr>
          <w:fldChar w:fldCharType="end"/>
        </w:r>
      </w:p>
    </w:sdtContent>
  </w:sdt>
  <w:p w14:paraId="747502D0" w14:textId="77777777" w:rsidR="00DB5B6B" w:rsidRDefault="00DB5B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D9F72" w14:textId="77777777" w:rsidR="00712ED9" w:rsidRDefault="00712ED9" w:rsidP="00B2052A">
      <w:r>
        <w:separator/>
      </w:r>
    </w:p>
  </w:footnote>
  <w:footnote w:type="continuationSeparator" w:id="0">
    <w:p w14:paraId="1901141E" w14:textId="77777777" w:rsidR="00712ED9" w:rsidRDefault="00712ED9" w:rsidP="00B205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C5708" w14:textId="29BAFEEC" w:rsidR="00B2052A" w:rsidRPr="00DB5B6B" w:rsidRDefault="00B2052A" w:rsidP="00B2052A">
    <w:pPr>
      <w:pStyle w:val="Header"/>
      <w:jc w:val="center"/>
      <w:rPr>
        <w:rFonts w:ascii="Britannic Bold" w:hAnsi="Britannic Bold"/>
        <w:sz w:val="32"/>
      </w:rPr>
    </w:pPr>
    <w:r w:rsidRPr="00DB5B6B">
      <w:rPr>
        <w:rFonts w:ascii="Britannic Bold" w:hAnsi="Britannic Bold"/>
        <w:sz w:val="32"/>
      </w:rPr>
      <w:t>Seventh (7</w:t>
    </w:r>
    <w:r w:rsidRPr="00DB5B6B">
      <w:rPr>
        <w:rFonts w:ascii="Britannic Bold" w:hAnsi="Britannic Bold"/>
        <w:sz w:val="32"/>
        <w:vertAlign w:val="superscript"/>
      </w:rPr>
      <w:t>th</w:t>
    </w:r>
    <w:r w:rsidRPr="00DB5B6B">
      <w:rPr>
        <w:rFonts w:ascii="Britannic Bold" w:hAnsi="Britannic Bold"/>
        <w:sz w:val="32"/>
      </w:rPr>
      <w:t>) Grade Supply List</w:t>
    </w:r>
  </w:p>
  <w:p w14:paraId="05D267EC" w14:textId="7C359A8F" w:rsidR="00DB5B6B" w:rsidRPr="00DB5B6B" w:rsidRDefault="00DB5B6B" w:rsidP="00B2052A">
    <w:pPr>
      <w:pStyle w:val="Header"/>
      <w:jc w:val="center"/>
      <w:rPr>
        <w:rFonts w:ascii="Britannic Bold" w:hAnsi="Britannic Bold"/>
        <w:sz w:val="32"/>
      </w:rPr>
    </w:pPr>
    <w:r w:rsidRPr="00DB5B6B">
      <w:rPr>
        <w:rFonts w:ascii="Britannic Bold" w:hAnsi="Britannic Bold"/>
        <w:sz w:val="32"/>
      </w:rPr>
      <w:t>Houston Middle School</w:t>
    </w:r>
  </w:p>
  <w:p w14:paraId="50711808" w14:textId="2BEDB15B" w:rsidR="00B2052A" w:rsidRPr="00DB5B6B" w:rsidRDefault="00B2052A" w:rsidP="00B2052A">
    <w:pPr>
      <w:pStyle w:val="Header"/>
      <w:jc w:val="center"/>
      <w:rPr>
        <w:rFonts w:ascii="Britannic Bold" w:hAnsi="Britannic Bold"/>
        <w:sz w:val="32"/>
      </w:rPr>
    </w:pPr>
    <w:r w:rsidRPr="00DB5B6B">
      <w:rPr>
        <w:rFonts w:ascii="Britannic Bold" w:hAnsi="Britannic Bold"/>
        <w:sz w:val="32"/>
      </w:rPr>
      <w:t>2021-2022 Academic Year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278F7"/>
    <w:multiLevelType w:val="multilevel"/>
    <w:tmpl w:val="E1089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63F2C5C"/>
    <w:multiLevelType w:val="multilevel"/>
    <w:tmpl w:val="DF3CC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82C187D"/>
    <w:multiLevelType w:val="hybridMultilevel"/>
    <w:tmpl w:val="457A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2298"/>
    <w:multiLevelType w:val="hybridMultilevel"/>
    <w:tmpl w:val="C26A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15B56"/>
    <w:multiLevelType w:val="hybridMultilevel"/>
    <w:tmpl w:val="9266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C3E56"/>
    <w:multiLevelType w:val="hybridMultilevel"/>
    <w:tmpl w:val="42DE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C6357"/>
    <w:multiLevelType w:val="hybridMultilevel"/>
    <w:tmpl w:val="0EFC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04E6E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107B1"/>
    <w:multiLevelType w:val="hybridMultilevel"/>
    <w:tmpl w:val="9988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F7E19"/>
    <w:multiLevelType w:val="multilevel"/>
    <w:tmpl w:val="92A68A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EFF5A88"/>
    <w:multiLevelType w:val="multilevel"/>
    <w:tmpl w:val="A9743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66D68B4"/>
    <w:multiLevelType w:val="hybridMultilevel"/>
    <w:tmpl w:val="DAD0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312A3"/>
    <w:multiLevelType w:val="multilevel"/>
    <w:tmpl w:val="3F2E4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0B00E98"/>
    <w:multiLevelType w:val="hybridMultilevel"/>
    <w:tmpl w:val="1E9A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56575"/>
    <w:multiLevelType w:val="multilevel"/>
    <w:tmpl w:val="E7F2B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6E32721"/>
    <w:multiLevelType w:val="hybridMultilevel"/>
    <w:tmpl w:val="AC54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00544"/>
    <w:multiLevelType w:val="multilevel"/>
    <w:tmpl w:val="5546D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1"/>
  </w:num>
  <w:num w:numId="13">
    <w:abstractNumId w:val="15"/>
  </w:num>
  <w:num w:numId="14">
    <w:abstractNumId w:val="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2A"/>
    <w:rsid w:val="000921BB"/>
    <w:rsid w:val="001B4712"/>
    <w:rsid w:val="00271A9F"/>
    <w:rsid w:val="0036063B"/>
    <w:rsid w:val="003A3CF3"/>
    <w:rsid w:val="00456502"/>
    <w:rsid w:val="00456A07"/>
    <w:rsid w:val="004768D7"/>
    <w:rsid w:val="00503570"/>
    <w:rsid w:val="0050588F"/>
    <w:rsid w:val="00507C08"/>
    <w:rsid w:val="00712ED9"/>
    <w:rsid w:val="007A2E5D"/>
    <w:rsid w:val="007A6750"/>
    <w:rsid w:val="007E32E1"/>
    <w:rsid w:val="009B7F8E"/>
    <w:rsid w:val="00AB61D8"/>
    <w:rsid w:val="00B2052A"/>
    <w:rsid w:val="00C03D12"/>
    <w:rsid w:val="00C75E1F"/>
    <w:rsid w:val="00CB6333"/>
    <w:rsid w:val="00D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E2737"/>
  <w15:chartTrackingRefBased/>
  <w15:docId w15:val="{383EC9DD-6A95-B44E-8A33-1B79415F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C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5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52A"/>
  </w:style>
  <w:style w:type="paragraph" w:styleId="Footer">
    <w:name w:val="footer"/>
    <w:basedOn w:val="Normal"/>
    <w:link w:val="FooterChar"/>
    <w:uiPriority w:val="99"/>
    <w:unhideWhenUsed/>
    <w:rsid w:val="00B20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52A"/>
  </w:style>
  <w:style w:type="character" w:customStyle="1" w:styleId="Heading1Char">
    <w:name w:val="Heading 1 Char"/>
    <w:basedOn w:val="DefaultParagraphFont"/>
    <w:link w:val="Heading1"/>
    <w:uiPriority w:val="9"/>
    <w:rsid w:val="00507C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DB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Murray</dc:creator>
  <cp:keywords/>
  <dc:description/>
  <cp:lastModifiedBy>Emily Squires</cp:lastModifiedBy>
  <cp:revision>3</cp:revision>
  <cp:lastPrinted>2021-05-12T16:38:00Z</cp:lastPrinted>
  <dcterms:created xsi:type="dcterms:W3CDTF">2021-05-14T12:45:00Z</dcterms:created>
  <dcterms:modified xsi:type="dcterms:W3CDTF">2021-05-18T17:27:00Z</dcterms:modified>
</cp:coreProperties>
</file>